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A3" w:rsidRPr="00814BC7" w:rsidRDefault="00324559" w:rsidP="00814BC7">
      <w:pPr>
        <w:jc w:val="center"/>
        <w:rPr>
          <w:b/>
        </w:rPr>
      </w:pPr>
      <w:r w:rsidRPr="00814BC7">
        <w:rPr>
          <w:b/>
        </w:rPr>
        <w:t>Dental Causes of Headache</w:t>
      </w:r>
    </w:p>
    <w:p w:rsidR="00324559" w:rsidRDefault="00324559"/>
    <w:p w:rsidR="00324559" w:rsidRDefault="00324559">
      <w:r>
        <w:t>Robert L. Merrill, DDS, MS</w:t>
      </w:r>
    </w:p>
    <w:p w:rsidR="00324559" w:rsidRDefault="00324559">
      <w:r>
        <w:t>Graduate Orofacial Pain Program</w:t>
      </w:r>
    </w:p>
    <w:p w:rsidR="00324559" w:rsidRDefault="00324559">
      <w:r>
        <w:t>UCLA School of Dentistry</w:t>
      </w:r>
    </w:p>
    <w:p w:rsidR="00324559" w:rsidRDefault="00324559"/>
    <w:p w:rsidR="00814BC7" w:rsidRDefault="00814BC7" w:rsidP="00814BC7">
      <w:r>
        <w:t>Steven B. Graff-Radford, DDS</w:t>
      </w:r>
    </w:p>
    <w:p w:rsidR="00814BC7" w:rsidRDefault="00814BC7" w:rsidP="00814BC7">
      <w:r>
        <w:t>Cedars-Sina</w:t>
      </w:r>
      <w:r>
        <w:t>i</w:t>
      </w:r>
      <w:r>
        <w:t xml:space="preserve"> Medical Center</w:t>
      </w:r>
    </w:p>
    <w:p w:rsidR="00814BC7" w:rsidRDefault="00814BC7" w:rsidP="00814BC7"/>
    <w:p w:rsidR="00814BC7" w:rsidRDefault="00814BC7"/>
    <w:p w:rsidR="00324559" w:rsidRPr="00A6333B" w:rsidRDefault="00A5695E">
      <w:pPr>
        <w:rPr>
          <w:b/>
        </w:rPr>
      </w:pPr>
      <w:r w:rsidRPr="00A6333B">
        <w:rPr>
          <w:b/>
        </w:rPr>
        <w:t>Orofacial Pain and Headache</w:t>
      </w:r>
    </w:p>
    <w:p w:rsidR="00A5695E" w:rsidRDefault="00A5695E"/>
    <w:p w:rsidR="00AD6B95" w:rsidRDefault="004B1697">
      <w:r>
        <w:t>T</w:t>
      </w:r>
      <w:r w:rsidR="00A5695E">
        <w:t xml:space="preserve">he most likely source of pain in the orofacial region is the teeth and jaws. </w:t>
      </w:r>
      <w:r w:rsidR="003370E1">
        <w:t>Although not well understo</w:t>
      </w:r>
      <w:r w:rsidR="00235AA0">
        <w:t xml:space="preserve">od, </w:t>
      </w:r>
      <w:r w:rsidR="003370E1">
        <w:t>pain in these structures is often reported to cause or aggravate headache.</w:t>
      </w:r>
      <w:r w:rsidR="00DE0C8B">
        <w:t xml:space="preserve"> </w:t>
      </w:r>
      <w:r w:rsidR="00AD6B95">
        <w:t>Dental pain is characterized by an intense aching</w:t>
      </w:r>
      <w:r w:rsidR="00FE65A2">
        <w:t>,</w:t>
      </w:r>
      <w:r w:rsidR="00AD6B95">
        <w:t xml:space="preserve"> throbbing in and around the offending tooth. The pain is aggravated by palpating, perc</w:t>
      </w:r>
      <w:r>
        <w:t>ussing or biting on the tooth and o</w:t>
      </w:r>
      <w:r w:rsidR="00AD6B95">
        <w:t>ften</w:t>
      </w:r>
      <w:r w:rsidR="00D51EC1">
        <w:t>,</w:t>
      </w:r>
      <w:r w:rsidR="00AD6B95">
        <w:t xml:space="preserve"> an </w:t>
      </w:r>
      <w:r w:rsidR="00FE65A2">
        <w:t>abscessing</w:t>
      </w:r>
      <w:r w:rsidR="00AD6B95">
        <w:t xml:space="preserve"> tooth becomes acutely sensitive to heat stimulation</w:t>
      </w:r>
      <w:r w:rsidR="00B8012F">
        <w:t xml:space="preserve"> and is </w:t>
      </w:r>
      <w:r w:rsidR="00D51EC1">
        <w:t>relieved</w:t>
      </w:r>
      <w:r w:rsidR="00B8012F">
        <w:t xml:space="preserve"> with cold application</w:t>
      </w:r>
      <w:r w:rsidR="00AD6B95">
        <w:t xml:space="preserve">. </w:t>
      </w:r>
      <w:r w:rsidR="00B8012F">
        <w:t>Dental</w:t>
      </w:r>
      <w:r w:rsidR="00AD6B95">
        <w:t xml:space="preserve"> pain may radiate to adjacent teeth but rarely crosses the midline. </w:t>
      </w:r>
      <w:r w:rsidR="00B8012F">
        <w:t xml:space="preserve">Usually </w:t>
      </w:r>
      <w:r w:rsidR="000C235F">
        <w:t xml:space="preserve">the dentist is able to make an accurate diagnosis </w:t>
      </w:r>
      <w:r w:rsidR="00B8012F">
        <w:t xml:space="preserve">with x-ray and pulp </w:t>
      </w:r>
      <w:r w:rsidR="00D51EC1">
        <w:t>testing and successfully</w:t>
      </w:r>
      <w:r w:rsidR="000C235F">
        <w:t xml:space="preserve"> treat</w:t>
      </w:r>
      <w:r w:rsidR="00D51EC1">
        <w:t xml:space="preserve"> the tooth</w:t>
      </w:r>
      <w:r w:rsidR="000C235F">
        <w:t xml:space="preserve">. </w:t>
      </w:r>
      <w:r>
        <w:t xml:space="preserve">However, due to the complexity of enervation in the orofacial region, it is not always clear that the pain is due to a miscreant tooth but the tooth should be the primary suspect until proven otherwise. </w:t>
      </w:r>
      <w:r w:rsidR="004B6885">
        <w:t xml:space="preserve">Patients commonly report that </w:t>
      </w:r>
      <w:r w:rsidR="00E5132B">
        <w:t>their</w:t>
      </w:r>
      <w:r w:rsidR="004B6885">
        <w:t xml:space="preserve"> toothache </w:t>
      </w:r>
      <w:r w:rsidR="00E5132B">
        <w:t xml:space="preserve">is </w:t>
      </w:r>
      <w:r w:rsidR="00231A12">
        <w:t xml:space="preserve">aggravating or </w:t>
      </w:r>
      <w:r w:rsidR="00E5132B">
        <w:t xml:space="preserve">causing </w:t>
      </w:r>
      <w:r w:rsidR="00231A12">
        <w:t xml:space="preserve">a </w:t>
      </w:r>
      <w:r w:rsidR="004B6885">
        <w:t xml:space="preserve">headache. </w:t>
      </w:r>
      <w:r w:rsidR="00032AF3">
        <w:t xml:space="preserve">Primary headache disorders such as migraine, cluster or paroxysmal hemicranias </w:t>
      </w:r>
      <w:r w:rsidR="000C235F">
        <w:t>are known</w:t>
      </w:r>
      <w:r w:rsidR="00032AF3">
        <w:t xml:space="preserve"> to present </w:t>
      </w:r>
      <w:r w:rsidR="00B8012F">
        <w:t>with</w:t>
      </w:r>
      <w:r w:rsidR="00032AF3">
        <w:t xml:space="preserve"> pain in the facial region, including </w:t>
      </w:r>
      <w:r w:rsidR="004B6885">
        <w:t>toothache</w:t>
      </w:r>
      <w:r w:rsidR="00032AF3">
        <w:t>.</w:t>
      </w:r>
      <w:r w:rsidR="004773E4">
        <w:t xml:space="preserve"> </w:t>
      </w:r>
      <w:r w:rsidR="00E5132B">
        <w:t>Treatment of these facial headaches is accomplished us</w:t>
      </w:r>
      <w:r w:rsidR="00B578D4">
        <w:t xml:space="preserve">ing the same medications </w:t>
      </w:r>
      <w:r w:rsidR="00E5132B">
        <w:t xml:space="preserve">used in the classic primary headache disorders. Neuropathic pain is commonly seen in the mouth and its </w:t>
      </w:r>
      <w:r w:rsidR="00B8012F">
        <w:t xml:space="preserve">associated </w:t>
      </w:r>
      <w:r w:rsidR="00E5132B">
        <w:t xml:space="preserve">structures. Trigeminal neuralgia and trigeminal neuropathies are excruciating types of neuropathy that occur in the face and mouth.  </w:t>
      </w:r>
      <w:r w:rsidR="00B8012F">
        <w:t>When a persistent and unresponsive facial pain or toothache does not present with clearly defined and reproducible symptoms and does not respond to typical medication regimens, t</w:t>
      </w:r>
      <w:r w:rsidR="004773E4">
        <w:t xml:space="preserve">he diagnosis of Persistent Idiopathic Facial Pain is made. </w:t>
      </w:r>
      <w:r w:rsidR="00A532B3">
        <w:t xml:space="preserve"> </w:t>
      </w:r>
      <w:r w:rsidR="00EF1E97">
        <w:t xml:space="preserve">The term Atypical Facial Pain was previously use to describe this condition but was changed to </w:t>
      </w:r>
      <w:r w:rsidR="00AC682D">
        <w:t>Persistent</w:t>
      </w:r>
      <w:r w:rsidR="00EF1E97">
        <w:t xml:space="preserve"> Idiopathic Facial Pain in the</w:t>
      </w:r>
      <w:r w:rsidR="00A532B3" w:rsidRPr="00A532B3">
        <w:rPr>
          <w:rFonts w:cs="Helvetica"/>
        </w:rPr>
        <w:t xml:space="preserve"> International Classification of Headache Disor</w:t>
      </w:r>
      <w:r w:rsidR="00465A98">
        <w:rPr>
          <w:rFonts w:cs="Helvetica"/>
        </w:rPr>
        <w:t>ders</w:t>
      </w:r>
      <w:r w:rsidR="00A532B3">
        <w:t xml:space="preserve">. </w:t>
      </w:r>
      <w:r w:rsidR="004773E4">
        <w:t xml:space="preserve">This </w:t>
      </w:r>
      <w:r w:rsidR="00EF1E97">
        <w:t>re</w:t>
      </w:r>
      <w:r w:rsidR="004773E4">
        <w:t xml:space="preserve">presents </w:t>
      </w:r>
      <w:r w:rsidR="00B8012F">
        <w:t xml:space="preserve">a </w:t>
      </w:r>
      <w:r w:rsidR="00EF1E97">
        <w:t>challenging form of neuropathic pain</w:t>
      </w:r>
      <w:r w:rsidR="00AF28DE">
        <w:t xml:space="preserve">.  </w:t>
      </w:r>
      <w:r w:rsidR="00B06B39">
        <w:t xml:space="preserve">Neuropathic pain is differentiated from headache by testing for nerve damage symptoms such as allodynia, </w:t>
      </w:r>
      <w:r w:rsidR="000764BA">
        <w:t>h</w:t>
      </w:r>
      <w:r w:rsidR="00B8012F">
        <w:t xml:space="preserve">yperalgesia, and dysesthesia as well as a positive </w:t>
      </w:r>
      <w:r w:rsidR="00B06B39">
        <w:t xml:space="preserve">response to somatic and sympathetic nerve blocks. Management is achieved through pharmacology, </w:t>
      </w:r>
      <w:r w:rsidR="00AC682D">
        <w:t>nerve</w:t>
      </w:r>
      <w:r w:rsidR="00B06B39">
        <w:t xml:space="preserve"> blocks and sometimes</w:t>
      </w:r>
      <w:r w:rsidR="00AC682D">
        <w:t>,</w:t>
      </w:r>
      <w:r w:rsidR="00B06B39">
        <w:t xml:space="preserve"> surgical strategies.</w:t>
      </w:r>
    </w:p>
    <w:p w:rsidR="00AD6B95" w:rsidRDefault="00AD6B95"/>
    <w:p w:rsidR="00A5695E" w:rsidRPr="00A6333B" w:rsidRDefault="00AC682D">
      <w:pPr>
        <w:rPr>
          <w:b/>
        </w:rPr>
      </w:pPr>
      <w:r w:rsidRPr="00A6333B">
        <w:rPr>
          <w:b/>
        </w:rPr>
        <w:t>Temporomandibular Disorders (TMJ)</w:t>
      </w:r>
    </w:p>
    <w:p w:rsidR="00AC682D" w:rsidRPr="00DD1D2E" w:rsidRDefault="00AC682D"/>
    <w:p w:rsidR="00AC682D" w:rsidRPr="00DD1D2E" w:rsidRDefault="00AC682D" w:rsidP="00AC682D">
      <w:pPr>
        <w:rPr>
          <w:rFonts w:cs="Arial"/>
        </w:rPr>
      </w:pPr>
      <w:r w:rsidRPr="00DD1D2E">
        <w:rPr>
          <w:rFonts w:cs="Arial"/>
        </w:rPr>
        <w:t>Temporomandibular disorders (TMD), commonly called TMJ, are a collection of clinical problems that involve the masticatory musculature and/or the Temporomandibular joint (TM</w:t>
      </w:r>
      <w:r w:rsidR="00465A98">
        <w:rPr>
          <w:rFonts w:cs="Arial"/>
        </w:rPr>
        <w:t xml:space="preserve">J) and associated structures. </w:t>
      </w:r>
      <w:r w:rsidRPr="00DD1D2E">
        <w:rPr>
          <w:rFonts w:cs="Arial"/>
        </w:rPr>
        <w:t>These disorders are common and not all patients need therapy.  Up to 12% of TMD sufferers report pain on wide opening, 7% report limited jaw range of motion, 39% have joint noise, and 2% complained</w:t>
      </w:r>
      <w:r w:rsidR="00465A98">
        <w:rPr>
          <w:rFonts w:cs="Arial"/>
        </w:rPr>
        <w:t xml:space="preserve"> of joint pain and stiffness</w:t>
      </w:r>
      <w:r w:rsidRPr="00DD1D2E">
        <w:rPr>
          <w:rFonts w:cs="Arial"/>
        </w:rPr>
        <w:t>.</w:t>
      </w:r>
      <w:r w:rsidR="00F9153B">
        <w:rPr>
          <w:rFonts w:cs="Arial"/>
        </w:rPr>
        <w:t xml:space="preserve"> </w:t>
      </w:r>
      <w:r w:rsidRPr="00DD1D2E">
        <w:rPr>
          <w:rFonts w:cs="Arial"/>
        </w:rPr>
        <w:t>Facial pai</w:t>
      </w:r>
      <w:r w:rsidR="00465A98">
        <w:rPr>
          <w:rFonts w:cs="Arial"/>
        </w:rPr>
        <w:t>n and headache occurs in 24%</w:t>
      </w:r>
      <w:r w:rsidR="00C931FA">
        <w:rPr>
          <w:rFonts w:cs="Arial"/>
        </w:rPr>
        <w:t xml:space="preserve"> of TMD sufferers</w:t>
      </w:r>
      <w:r w:rsidRPr="00DD1D2E">
        <w:rPr>
          <w:rFonts w:cs="Arial"/>
        </w:rPr>
        <w:t>.</w:t>
      </w:r>
      <w:r w:rsidR="00F9153B">
        <w:rPr>
          <w:rFonts w:cs="Arial"/>
        </w:rPr>
        <w:t xml:space="preserve">  </w:t>
      </w:r>
      <w:r w:rsidRPr="00DD1D2E">
        <w:rPr>
          <w:rFonts w:cs="Arial"/>
        </w:rPr>
        <w:t>TMD is more common in female</w:t>
      </w:r>
      <w:r w:rsidR="00F9153B">
        <w:rPr>
          <w:rFonts w:cs="Arial"/>
        </w:rPr>
        <w:t>s.</w:t>
      </w:r>
      <w:r w:rsidR="00F9153B" w:rsidRPr="00DD1D2E">
        <w:rPr>
          <w:rFonts w:cs="Arial"/>
        </w:rPr>
        <w:t xml:space="preserve"> </w:t>
      </w:r>
    </w:p>
    <w:p w:rsidR="00AC682D" w:rsidRPr="00DD1D2E" w:rsidRDefault="00AC682D" w:rsidP="00AC682D">
      <w:pPr>
        <w:rPr>
          <w:rFonts w:cs="Arial"/>
        </w:rPr>
      </w:pPr>
    </w:p>
    <w:p w:rsidR="00AC682D" w:rsidRPr="00DD1D2E" w:rsidRDefault="00AC682D" w:rsidP="00AC682D">
      <w:pPr>
        <w:rPr>
          <w:rFonts w:cs="Arial"/>
        </w:rPr>
      </w:pPr>
      <w:r w:rsidRPr="00DD1D2E">
        <w:rPr>
          <w:rFonts w:cs="Arial"/>
        </w:rPr>
        <w:t>Myofascial pain, which is considered a regional pain syndrome, is the most common form</w:t>
      </w:r>
      <w:r w:rsidR="000D02DB">
        <w:rPr>
          <w:rFonts w:cs="Arial"/>
        </w:rPr>
        <w:t xml:space="preserve"> of TMD</w:t>
      </w:r>
      <w:r w:rsidRPr="00DD1D2E">
        <w:rPr>
          <w:rFonts w:cs="Arial"/>
        </w:rPr>
        <w:t>. Myofascial pain is characterized by discrete tender areas (trigger points) that reproduce classical patterns of pain referral when palpated.</w:t>
      </w:r>
      <w:r w:rsidR="001C4B24">
        <w:rPr>
          <w:rFonts w:cs="Arial"/>
        </w:rPr>
        <w:t xml:space="preserve"> </w:t>
      </w:r>
      <w:r w:rsidRPr="00DD1D2E">
        <w:rPr>
          <w:rFonts w:cs="Arial"/>
        </w:rPr>
        <w:t>Masticatory muscle tenderness may cause or aggravate headache including migraine.</w:t>
      </w:r>
      <w:r w:rsidR="000D02DB">
        <w:rPr>
          <w:rFonts w:cs="Arial"/>
        </w:rPr>
        <w:t xml:space="preserve"> </w:t>
      </w:r>
      <w:r w:rsidR="00A55A02">
        <w:rPr>
          <w:rFonts w:cs="Arial"/>
        </w:rPr>
        <w:t xml:space="preserve">Trauma and </w:t>
      </w:r>
      <w:r w:rsidRPr="00DD1D2E">
        <w:rPr>
          <w:rFonts w:cs="Arial"/>
        </w:rPr>
        <w:t xml:space="preserve">emotional stressors are common etiological factors. Managing </w:t>
      </w:r>
      <w:proofErr w:type="spellStart"/>
      <w:r w:rsidRPr="00DD1D2E">
        <w:rPr>
          <w:rFonts w:cs="Arial"/>
        </w:rPr>
        <w:t>myofacial</w:t>
      </w:r>
      <w:proofErr w:type="spellEnd"/>
      <w:r w:rsidRPr="00DD1D2E">
        <w:rPr>
          <w:rFonts w:cs="Arial"/>
        </w:rPr>
        <w:t xml:space="preserve"> pain is achieved through posture and stretching exercises accompanied by </w:t>
      </w:r>
      <w:proofErr w:type="spellStart"/>
      <w:r w:rsidRPr="00DD1D2E">
        <w:rPr>
          <w:rFonts w:cs="Arial"/>
        </w:rPr>
        <w:t>vapocoolant</w:t>
      </w:r>
      <w:proofErr w:type="spellEnd"/>
      <w:r w:rsidRPr="00DD1D2E">
        <w:rPr>
          <w:rFonts w:cs="Arial"/>
        </w:rPr>
        <w:t xml:space="preserve"> spray and stretch and</w:t>
      </w:r>
      <w:r w:rsidR="00C931FA">
        <w:rPr>
          <w:rFonts w:cs="Arial"/>
        </w:rPr>
        <w:t>,</w:t>
      </w:r>
      <w:r w:rsidRPr="00DD1D2E">
        <w:rPr>
          <w:rFonts w:cs="Arial"/>
        </w:rPr>
        <w:t xml:space="preserve"> if needed</w:t>
      </w:r>
      <w:r w:rsidR="00C931FA">
        <w:rPr>
          <w:rFonts w:cs="Arial"/>
        </w:rPr>
        <w:t>,</w:t>
      </w:r>
      <w:r w:rsidRPr="00DD1D2E">
        <w:rPr>
          <w:rFonts w:cs="Arial"/>
        </w:rPr>
        <w:t xml:space="preserve"> trigger point injections. This may be supplemented with centrally acting medications such as tricyclic antidepressants or muscle relaxants. </w:t>
      </w:r>
      <w:r w:rsidR="00DD1D2E">
        <w:rPr>
          <w:rFonts w:cs="Arial"/>
        </w:rPr>
        <w:t xml:space="preserve">Cognitive </w:t>
      </w:r>
      <w:r w:rsidRPr="00DD1D2E">
        <w:rPr>
          <w:rFonts w:cs="Arial"/>
        </w:rPr>
        <w:t xml:space="preserve">Behavioral </w:t>
      </w:r>
      <w:r w:rsidR="00DD1D2E">
        <w:rPr>
          <w:rFonts w:cs="Arial"/>
        </w:rPr>
        <w:t>T</w:t>
      </w:r>
      <w:r w:rsidRPr="00DD1D2E">
        <w:rPr>
          <w:rFonts w:cs="Arial"/>
        </w:rPr>
        <w:t>herapy</w:t>
      </w:r>
      <w:r w:rsidR="00DD1D2E">
        <w:rPr>
          <w:rFonts w:cs="Arial"/>
        </w:rPr>
        <w:t xml:space="preserve"> (CBT)</w:t>
      </w:r>
      <w:r w:rsidRPr="00DD1D2E">
        <w:rPr>
          <w:rFonts w:cs="Arial"/>
        </w:rPr>
        <w:t xml:space="preserve"> </w:t>
      </w:r>
      <w:r w:rsidR="006256A0" w:rsidRPr="00DD1D2E">
        <w:rPr>
          <w:rFonts w:cs="Arial"/>
        </w:rPr>
        <w:t>and mindfulness practices are</w:t>
      </w:r>
      <w:r w:rsidRPr="00DD1D2E">
        <w:rPr>
          <w:rFonts w:cs="Arial"/>
        </w:rPr>
        <w:t xml:space="preserve"> helpful as in all </w:t>
      </w:r>
      <w:r w:rsidR="00A6333B">
        <w:rPr>
          <w:rFonts w:cs="Arial"/>
        </w:rPr>
        <w:t xml:space="preserve">other </w:t>
      </w:r>
      <w:r w:rsidRPr="00DD1D2E">
        <w:rPr>
          <w:rFonts w:cs="Arial"/>
        </w:rPr>
        <w:t>chronic pain conditions.</w:t>
      </w:r>
    </w:p>
    <w:p w:rsidR="00AC682D" w:rsidRPr="00DD1D2E" w:rsidRDefault="00AC682D"/>
    <w:p w:rsidR="006256A0" w:rsidRPr="00DD1D2E" w:rsidRDefault="00DD1D2E">
      <w:r>
        <w:t xml:space="preserve">The </w:t>
      </w:r>
      <w:r w:rsidR="006256A0" w:rsidRPr="00DD1D2E">
        <w:t>ICHD I</w:t>
      </w:r>
      <w:r>
        <w:t>II-Beta classification</w:t>
      </w:r>
      <w:proofErr w:type="gramStart"/>
      <w:r w:rsidR="00C931FA">
        <w:t xml:space="preserve">, </w:t>
      </w:r>
      <w:r>
        <w:t xml:space="preserve"> </w:t>
      </w:r>
      <w:r w:rsidR="00417BAD">
        <w:t>section</w:t>
      </w:r>
      <w:proofErr w:type="gramEnd"/>
      <w:r w:rsidR="00417BAD">
        <w:t xml:space="preserve"> 11.7</w:t>
      </w:r>
      <w:r w:rsidR="00C931FA">
        <w:t>,</w:t>
      </w:r>
      <w:r w:rsidR="00417BAD">
        <w:t xml:space="preserve"> </w:t>
      </w:r>
      <w:r>
        <w:t>defines TMJ disorders as follows:</w:t>
      </w:r>
    </w:p>
    <w:p w:rsidR="006256A0" w:rsidRPr="006256A0" w:rsidRDefault="006256A0"/>
    <w:p w:rsidR="006256A0" w:rsidRPr="006256A0" w:rsidRDefault="00417BAD" w:rsidP="00417B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Description: </w:t>
      </w:r>
      <w:r w:rsidR="006256A0" w:rsidRPr="006256A0">
        <w:rPr>
          <w:rFonts w:cs="Times New Roman"/>
        </w:rPr>
        <w:t xml:space="preserve">Headache </w:t>
      </w:r>
      <w:r>
        <w:rPr>
          <w:rFonts w:cs="Times New Roman"/>
        </w:rPr>
        <w:t>caused</w:t>
      </w:r>
      <w:r w:rsidR="006256A0" w:rsidRPr="006256A0">
        <w:rPr>
          <w:rFonts w:cs="Times New Roman"/>
        </w:rPr>
        <w:t xml:space="preserve"> by a disorder involving structures in</w:t>
      </w:r>
      <w:r>
        <w:rPr>
          <w:rFonts w:cs="Times New Roman"/>
        </w:rPr>
        <w:t xml:space="preserve"> </w:t>
      </w:r>
      <w:r w:rsidR="006256A0" w:rsidRPr="006256A0">
        <w:rPr>
          <w:rFonts w:cs="Times New Roman"/>
        </w:rPr>
        <w:t>the temporomandibular region.</w:t>
      </w:r>
    </w:p>
    <w:p w:rsidR="006256A0" w:rsidRPr="006256A0" w:rsidRDefault="006256A0" w:rsidP="006256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6256A0">
        <w:rPr>
          <w:rFonts w:cs="Times New Roman"/>
        </w:rPr>
        <w:t>Diagnostic criteria:</w:t>
      </w:r>
    </w:p>
    <w:p w:rsidR="006256A0" w:rsidRPr="006256A0" w:rsidRDefault="006256A0" w:rsidP="006256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6256A0">
        <w:rPr>
          <w:rFonts w:cs="Times New Roman"/>
        </w:rPr>
        <w:t>A. Any headache fulfilling criterion C</w:t>
      </w:r>
      <w:r w:rsidR="00417BAD">
        <w:rPr>
          <w:rFonts w:cs="Times New Roman"/>
        </w:rPr>
        <w:t>.</w:t>
      </w:r>
    </w:p>
    <w:p w:rsidR="006256A0" w:rsidRPr="006256A0" w:rsidRDefault="006256A0" w:rsidP="006256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6256A0">
        <w:rPr>
          <w:rFonts w:cs="Times New Roman"/>
        </w:rPr>
        <w:t>B. Clinical and/or ima</w:t>
      </w:r>
      <w:r w:rsidR="00417BAD">
        <w:rPr>
          <w:rFonts w:cs="Times New Roman"/>
        </w:rPr>
        <w:t xml:space="preserve">ging evidence of a pathological </w:t>
      </w:r>
      <w:r w:rsidRPr="006256A0">
        <w:rPr>
          <w:rFonts w:cs="Times New Roman"/>
        </w:rPr>
        <w:t>process affecting the temporomandibular joint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(TMJ), muscles of mastication and/or or associated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structures</w:t>
      </w:r>
      <w:r w:rsidR="00417BAD">
        <w:rPr>
          <w:rFonts w:cs="Times New Roman"/>
        </w:rPr>
        <w:t>.</w:t>
      </w:r>
    </w:p>
    <w:p w:rsidR="006256A0" w:rsidRPr="006256A0" w:rsidRDefault="006256A0" w:rsidP="006256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6256A0">
        <w:rPr>
          <w:rFonts w:cs="Times New Roman"/>
        </w:rPr>
        <w:t>C. Evidence of causati</w:t>
      </w:r>
      <w:r w:rsidR="00417BAD">
        <w:rPr>
          <w:rFonts w:cs="Times New Roman"/>
        </w:rPr>
        <w:t xml:space="preserve">on demonstrated by at least two </w:t>
      </w:r>
      <w:r w:rsidRPr="006256A0">
        <w:rPr>
          <w:rFonts w:cs="Times New Roman"/>
        </w:rPr>
        <w:t>of the following:</w:t>
      </w:r>
    </w:p>
    <w:p w:rsidR="006256A0" w:rsidRPr="006256A0" w:rsidRDefault="006256A0" w:rsidP="00417BAD">
      <w:pPr>
        <w:widowControl w:val="0"/>
        <w:autoSpaceDE w:val="0"/>
        <w:autoSpaceDN w:val="0"/>
        <w:adjustRightInd w:val="0"/>
        <w:ind w:left="270"/>
        <w:rPr>
          <w:rFonts w:cs="Times New Roman"/>
        </w:rPr>
      </w:pPr>
      <w:r w:rsidRPr="006256A0">
        <w:rPr>
          <w:rFonts w:cs="Times New Roman"/>
        </w:rPr>
        <w:t xml:space="preserve">1. </w:t>
      </w:r>
      <w:proofErr w:type="gramStart"/>
      <w:r w:rsidRPr="006256A0">
        <w:rPr>
          <w:rFonts w:cs="Times New Roman"/>
        </w:rPr>
        <w:t>headache</w:t>
      </w:r>
      <w:proofErr w:type="gramEnd"/>
      <w:r w:rsidRPr="006256A0">
        <w:rPr>
          <w:rFonts w:cs="Times New Roman"/>
        </w:rPr>
        <w:t xml:space="preserve"> has developed in temporal relation to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the onset of the temporomandibular disorder</w:t>
      </w:r>
    </w:p>
    <w:p w:rsidR="006256A0" w:rsidRPr="006256A0" w:rsidRDefault="006256A0" w:rsidP="00417BAD">
      <w:pPr>
        <w:widowControl w:val="0"/>
        <w:autoSpaceDE w:val="0"/>
        <w:autoSpaceDN w:val="0"/>
        <w:adjustRightInd w:val="0"/>
        <w:ind w:left="270"/>
        <w:rPr>
          <w:rFonts w:cs="Times New Roman"/>
        </w:rPr>
      </w:pPr>
      <w:r w:rsidRPr="006256A0">
        <w:rPr>
          <w:rFonts w:cs="Times New Roman"/>
        </w:rPr>
        <w:t xml:space="preserve">2. </w:t>
      </w:r>
      <w:proofErr w:type="gramStart"/>
      <w:r w:rsidRPr="006256A0">
        <w:rPr>
          <w:rFonts w:cs="Times New Roman"/>
        </w:rPr>
        <w:t>either</w:t>
      </w:r>
      <w:proofErr w:type="gramEnd"/>
      <w:r w:rsidRPr="006256A0">
        <w:rPr>
          <w:rFonts w:cs="Times New Roman"/>
        </w:rPr>
        <w:t xml:space="preserve"> or both of the following:</w:t>
      </w:r>
    </w:p>
    <w:p w:rsidR="006256A0" w:rsidRPr="006256A0" w:rsidRDefault="006256A0" w:rsidP="00417BAD">
      <w:pPr>
        <w:widowControl w:val="0"/>
        <w:autoSpaceDE w:val="0"/>
        <w:autoSpaceDN w:val="0"/>
        <w:adjustRightInd w:val="0"/>
        <w:ind w:left="540"/>
        <w:rPr>
          <w:rFonts w:cs="Times New Roman"/>
        </w:rPr>
      </w:pPr>
      <w:r w:rsidRPr="006256A0">
        <w:rPr>
          <w:rFonts w:cs="Times New Roman"/>
        </w:rPr>
        <w:t xml:space="preserve">a) </w:t>
      </w:r>
      <w:proofErr w:type="gramStart"/>
      <w:r w:rsidRPr="006256A0">
        <w:rPr>
          <w:rFonts w:cs="Times New Roman"/>
        </w:rPr>
        <w:t>headache</w:t>
      </w:r>
      <w:proofErr w:type="gramEnd"/>
      <w:r w:rsidRPr="006256A0">
        <w:rPr>
          <w:rFonts w:cs="Times New Roman"/>
        </w:rPr>
        <w:t xml:space="preserve"> has significantly worsened in parallel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with progression of the temporomandibular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disorder</w:t>
      </w:r>
    </w:p>
    <w:p w:rsidR="006256A0" w:rsidRPr="006256A0" w:rsidRDefault="006256A0" w:rsidP="00417BAD">
      <w:pPr>
        <w:widowControl w:val="0"/>
        <w:autoSpaceDE w:val="0"/>
        <w:autoSpaceDN w:val="0"/>
        <w:adjustRightInd w:val="0"/>
        <w:ind w:left="540"/>
        <w:rPr>
          <w:rFonts w:cs="Times New Roman"/>
        </w:rPr>
      </w:pPr>
      <w:r w:rsidRPr="006256A0">
        <w:rPr>
          <w:rFonts w:cs="Times New Roman"/>
        </w:rPr>
        <w:t xml:space="preserve">b) </w:t>
      </w:r>
      <w:proofErr w:type="gramStart"/>
      <w:r w:rsidRPr="006256A0">
        <w:rPr>
          <w:rFonts w:cs="Times New Roman"/>
        </w:rPr>
        <w:t>headache</w:t>
      </w:r>
      <w:proofErr w:type="gramEnd"/>
      <w:r w:rsidRPr="006256A0">
        <w:rPr>
          <w:rFonts w:cs="Times New Roman"/>
        </w:rPr>
        <w:t xml:space="preserve"> has significantly improved or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resolved in parallel with improvement in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or resolution of the temporomandibular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disorder</w:t>
      </w:r>
    </w:p>
    <w:p w:rsidR="006256A0" w:rsidRPr="006256A0" w:rsidRDefault="006256A0" w:rsidP="00417BAD">
      <w:pPr>
        <w:widowControl w:val="0"/>
        <w:autoSpaceDE w:val="0"/>
        <w:autoSpaceDN w:val="0"/>
        <w:adjustRightInd w:val="0"/>
        <w:ind w:left="270"/>
        <w:rPr>
          <w:rFonts w:cs="Times New Roman"/>
        </w:rPr>
      </w:pPr>
      <w:r w:rsidRPr="006256A0">
        <w:rPr>
          <w:rFonts w:cs="Times New Roman"/>
        </w:rPr>
        <w:t xml:space="preserve">3. </w:t>
      </w:r>
      <w:proofErr w:type="gramStart"/>
      <w:r w:rsidRPr="006256A0">
        <w:rPr>
          <w:rFonts w:cs="Times New Roman"/>
        </w:rPr>
        <w:t>the</w:t>
      </w:r>
      <w:proofErr w:type="gramEnd"/>
      <w:r w:rsidRPr="006256A0">
        <w:rPr>
          <w:rFonts w:cs="Times New Roman"/>
        </w:rPr>
        <w:t xml:space="preserve"> headache is produced or exacerbated by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active jaw movements, passive movements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 xml:space="preserve">through the range of motion of the jaw and/or provocative </w:t>
      </w:r>
      <w:r w:rsidR="00417BAD">
        <w:rPr>
          <w:rFonts w:cs="Times New Roman"/>
        </w:rPr>
        <w:t>maneuvers</w:t>
      </w:r>
      <w:r w:rsidRPr="006256A0">
        <w:rPr>
          <w:rFonts w:cs="Times New Roman"/>
        </w:rPr>
        <w:t xml:space="preserve"> applied to temporomandibular structures such as pressure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on the TMJ and surrounding muscles of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mastication</w:t>
      </w:r>
      <w:r w:rsidR="00D45CA1">
        <w:rPr>
          <w:rFonts w:cs="Times New Roman"/>
        </w:rPr>
        <w:t>.</w:t>
      </w:r>
    </w:p>
    <w:p w:rsidR="006256A0" w:rsidRPr="006256A0" w:rsidRDefault="006256A0" w:rsidP="00A6333B">
      <w:pPr>
        <w:widowControl w:val="0"/>
        <w:autoSpaceDE w:val="0"/>
        <w:autoSpaceDN w:val="0"/>
        <w:adjustRightInd w:val="0"/>
        <w:ind w:left="270"/>
        <w:rPr>
          <w:rFonts w:cs="Times New Roman"/>
        </w:rPr>
      </w:pPr>
      <w:r w:rsidRPr="006256A0">
        <w:rPr>
          <w:rFonts w:cs="Times New Roman"/>
        </w:rPr>
        <w:t xml:space="preserve">4. </w:t>
      </w:r>
      <w:proofErr w:type="gramStart"/>
      <w:r w:rsidRPr="006256A0">
        <w:rPr>
          <w:rFonts w:cs="Times New Roman"/>
        </w:rPr>
        <w:t>headache</w:t>
      </w:r>
      <w:proofErr w:type="gramEnd"/>
      <w:r w:rsidRPr="006256A0">
        <w:rPr>
          <w:rFonts w:cs="Times New Roman"/>
        </w:rPr>
        <w:t>, when un</w:t>
      </w:r>
      <w:r w:rsidR="00417BAD">
        <w:rPr>
          <w:rFonts w:cs="Times New Roman"/>
        </w:rPr>
        <w:t xml:space="preserve">ilateral, is ipsilateral to the </w:t>
      </w:r>
      <w:r w:rsidRPr="006256A0">
        <w:rPr>
          <w:rFonts w:cs="Times New Roman"/>
        </w:rPr>
        <w:t>side of the temporomandibular disorder</w:t>
      </w:r>
    </w:p>
    <w:p w:rsidR="006256A0" w:rsidRPr="00417BAD" w:rsidRDefault="006256A0" w:rsidP="00417BAD">
      <w:pPr>
        <w:widowControl w:val="0"/>
        <w:autoSpaceDE w:val="0"/>
        <w:autoSpaceDN w:val="0"/>
        <w:adjustRightInd w:val="0"/>
        <w:rPr>
          <w:rFonts w:cs="Times New Roman"/>
        </w:rPr>
      </w:pPr>
      <w:r w:rsidRPr="006256A0">
        <w:rPr>
          <w:rFonts w:cs="Times New Roman"/>
        </w:rPr>
        <w:t xml:space="preserve">D. Not better </w:t>
      </w:r>
      <w:r w:rsidR="00417BAD">
        <w:rPr>
          <w:rFonts w:cs="Times New Roman"/>
        </w:rPr>
        <w:t>accounted for by another ICHD-</w:t>
      </w:r>
      <w:r w:rsidR="00A6333B">
        <w:rPr>
          <w:rFonts w:cs="Times New Roman"/>
        </w:rPr>
        <w:t>III beta</w:t>
      </w:r>
      <w:r w:rsidR="00417BAD">
        <w:rPr>
          <w:rFonts w:cs="Times New Roman"/>
        </w:rPr>
        <w:t xml:space="preserve"> </w:t>
      </w:r>
      <w:r w:rsidRPr="006256A0">
        <w:rPr>
          <w:rFonts w:cs="Times New Roman"/>
        </w:rPr>
        <w:t>diagnosis.</w:t>
      </w:r>
    </w:p>
    <w:p w:rsidR="006256A0" w:rsidRDefault="006256A0"/>
    <w:p w:rsidR="006256A0" w:rsidRDefault="00D45CA1" w:rsidP="001B4E98">
      <w:pPr>
        <w:rPr>
          <w:rFonts w:cs="Times New Roman"/>
        </w:rPr>
      </w:pPr>
      <w:r w:rsidRPr="00D45CA1">
        <w:rPr>
          <w:rFonts w:cs="Arial"/>
        </w:rPr>
        <w:t xml:space="preserve">General management principles for TMD include pain control with muscle relaxants, anti-inflammatories or other medications, increasing mandibular mobility with </w:t>
      </w:r>
      <w:r w:rsidR="00AF28DE">
        <w:rPr>
          <w:rFonts w:cs="Arial"/>
        </w:rPr>
        <w:t xml:space="preserve">stretching </w:t>
      </w:r>
      <w:r w:rsidRPr="00D45CA1">
        <w:rPr>
          <w:rFonts w:cs="Arial"/>
        </w:rPr>
        <w:t>exercise</w:t>
      </w:r>
      <w:r w:rsidR="00AF28DE">
        <w:rPr>
          <w:rFonts w:cs="Arial"/>
        </w:rPr>
        <w:t>s</w:t>
      </w:r>
      <w:r w:rsidRPr="00D45CA1">
        <w:rPr>
          <w:rFonts w:cs="Arial"/>
        </w:rPr>
        <w:t>, reducing joint loading with splint therapy, and behavio</w:t>
      </w:r>
      <w:r>
        <w:rPr>
          <w:rFonts w:cs="Arial"/>
        </w:rPr>
        <w:t>ral interventions</w:t>
      </w:r>
      <w:r w:rsidRPr="00D45CA1">
        <w:rPr>
          <w:rFonts w:cs="Arial"/>
        </w:rPr>
        <w:t>. Rarely when there is locking (inability to open the jaw due to disk displacement)</w:t>
      </w:r>
      <w:r w:rsidR="00AF28DE">
        <w:rPr>
          <w:rFonts w:cs="Arial"/>
        </w:rPr>
        <w:t>,</w:t>
      </w:r>
      <w:r w:rsidRPr="00D45CA1">
        <w:rPr>
          <w:rFonts w:cs="Arial"/>
        </w:rPr>
        <w:t xml:space="preserve"> surgical intervention</w:t>
      </w:r>
      <w:r w:rsidR="00AF28DE">
        <w:rPr>
          <w:rFonts w:cs="Arial"/>
        </w:rPr>
        <w:t>s</w:t>
      </w:r>
      <w:r w:rsidRPr="00D45CA1">
        <w:rPr>
          <w:rFonts w:cs="Arial"/>
        </w:rPr>
        <w:t xml:space="preserve"> with arthrocentesis or arthroscopy </w:t>
      </w:r>
      <w:r w:rsidR="00AF28DE">
        <w:rPr>
          <w:rFonts w:cs="Arial"/>
        </w:rPr>
        <w:t>are</w:t>
      </w:r>
      <w:r w:rsidRPr="00D45CA1">
        <w:rPr>
          <w:rFonts w:cs="Arial"/>
        </w:rPr>
        <w:t xml:space="preserve"> needed.</w:t>
      </w:r>
      <w:r w:rsidR="001B4E98">
        <w:rPr>
          <w:rFonts w:cs="Arial"/>
        </w:rPr>
        <w:t xml:space="preserve"> </w:t>
      </w:r>
      <w:r w:rsidR="006256A0" w:rsidRPr="006256A0">
        <w:rPr>
          <w:rFonts w:cs="Times New Roman"/>
        </w:rPr>
        <w:t>The use of diagnostic criteria</w:t>
      </w:r>
      <w:r w:rsidR="00A6333B">
        <w:rPr>
          <w:rFonts w:cs="Times New Roman"/>
        </w:rPr>
        <w:t xml:space="preserve"> </w:t>
      </w:r>
      <w:r w:rsidR="006256A0" w:rsidRPr="006256A0">
        <w:rPr>
          <w:rFonts w:cs="Times New Roman"/>
        </w:rPr>
        <w:t>evolved by the International RDC/TMD</w:t>
      </w:r>
      <w:r w:rsidR="00A6333B">
        <w:rPr>
          <w:rFonts w:cs="Times New Roman"/>
        </w:rPr>
        <w:t xml:space="preserve"> </w:t>
      </w:r>
      <w:r w:rsidR="006256A0" w:rsidRPr="006256A0">
        <w:rPr>
          <w:rFonts w:cs="Times New Roman"/>
        </w:rPr>
        <w:t>Consortium Network and Orofacial Pain Special</w:t>
      </w:r>
      <w:r w:rsidR="00A6333B">
        <w:rPr>
          <w:rFonts w:cs="Times New Roman"/>
        </w:rPr>
        <w:t xml:space="preserve"> </w:t>
      </w:r>
      <w:r w:rsidR="006256A0" w:rsidRPr="006256A0">
        <w:rPr>
          <w:rFonts w:cs="Times New Roman"/>
        </w:rPr>
        <w:t>Interest Group is recommended.</w:t>
      </w:r>
      <w:r w:rsidR="00FA386E">
        <w:rPr>
          <w:rFonts w:cs="Times New Roman"/>
        </w:rPr>
        <w:t xml:space="preserve"> </w:t>
      </w:r>
    </w:p>
    <w:p w:rsidR="008137A8" w:rsidRDefault="008137A8" w:rsidP="001B4E98">
      <w:pPr>
        <w:rPr>
          <w:rFonts w:cs="Arial"/>
        </w:rPr>
      </w:pPr>
    </w:p>
    <w:p w:rsidR="008137A8" w:rsidRPr="001B4E98" w:rsidRDefault="00C931FA" w:rsidP="001B4E98">
      <w:pPr>
        <w:rPr>
          <w:rFonts w:cs="Arial"/>
        </w:rPr>
      </w:pPr>
      <w:r>
        <w:rPr>
          <w:rFonts w:cs="Arial"/>
        </w:rPr>
        <w:t>When and w</w:t>
      </w:r>
      <w:r w:rsidR="008137A8">
        <w:rPr>
          <w:rFonts w:cs="Arial"/>
        </w:rPr>
        <w:t xml:space="preserve">here to refer:  </w:t>
      </w:r>
      <w:r w:rsidR="00EE5903">
        <w:rPr>
          <w:rFonts w:cs="Arial"/>
        </w:rPr>
        <w:t>For patients with persistent TMD/orofacial pain, refer to</w:t>
      </w:r>
      <w:r w:rsidR="008137A8">
        <w:rPr>
          <w:rFonts w:cs="Arial"/>
        </w:rPr>
        <w:t xml:space="preserve"> a </w:t>
      </w:r>
      <w:r>
        <w:rPr>
          <w:rFonts w:cs="Arial"/>
        </w:rPr>
        <w:t xml:space="preserve">dentist who is a </w:t>
      </w:r>
      <w:r w:rsidR="008137A8">
        <w:rPr>
          <w:rFonts w:cs="Arial"/>
        </w:rPr>
        <w:t xml:space="preserve">board certified orofacial pain specialist </w:t>
      </w:r>
      <w:r>
        <w:rPr>
          <w:rFonts w:cs="Arial"/>
        </w:rPr>
        <w:t>and</w:t>
      </w:r>
      <w:r w:rsidR="008137A8">
        <w:rPr>
          <w:rFonts w:cs="Arial"/>
        </w:rPr>
        <w:t xml:space="preserve"> has graduated from one of the accredited orofacial pain programs. Avoid dentists who want to change the o</w:t>
      </w:r>
      <w:r>
        <w:rPr>
          <w:rFonts w:cs="Arial"/>
        </w:rPr>
        <w:t xml:space="preserve">cclusion, alter jaw position, </w:t>
      </w:r>
      <w:r w:rsidR="008137A8">
        <w:rPr>
          <w:rFonts w:cs="Arial"/>
        </w:rPr>
        <w:t>extract the teeth</w:t>
      </w:r>
      <w:r w:rsidR="00B13666">
        <w:rPr>
          <w:rFonts w:cs="Arial"/>
        </w:rPr>
        <w:t xml:space="preserve"> or </w:t>
      </w:r>
      <w:r>
        <w:rPr>
          <w:rFonts w:cs="Arial"/>
        </w:rPr>
        <w:t>do jaw surgery to treat orofacial pain</w:t>
      </w:r>
      <w:r w:rsidR="008137A8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FD4888">
        <w:rPr>
          <w:rFonts w:cs="Arial"/>
        </w:rPr>
        <w:t>To find a boarded dentist, contact</w:t>
      </w:r>
      <w:r w:rsidR="00B13666">
        <w:rPr>
          <w:rFonts w:cs="Arial"/>
        </w:rPr>
        <w:t xml:space="preserve"> </w:t>
      </w:r>
      <w:r>
        <w:rPr>
          <w:rFonts w:cs="Arial"/>
        </w:rPr>
        <w:t xml:space="preserve">The American Academy of Orofacial Pain. </w:t>
      </w:r>
      <w:r w:rsidR="008137A8">
        <w:rPr>
          <w:rFonts w:cs="Arial"/>
        </w:rPr>
        <w:t>(www.aaop.org)</w:t>
      </w:r>
    </w:p>
    <w:p w:rsidR="006256A0" w:rsidRDefault="006256A0"/>
    <w:p w:rsidR="000764BA" w:rsidRDefault="00FA386E">
      <w:r>
        <w:t>References:</w:t>
      </w:r>
    </w:p>
    <w:p w:rsidR="008A3FA9" w:rsidRPr="000D6562" w:rsidRDefault="008A3FA9" w:rsidP="008A3FA9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</w:p>
    <w:p w:rsidR="008A3FA9" w:rsidRPr="000D6562" w:rsidRDefault="008A3FA9" w:rsidP="008A3FA9">
      <w:pPr>
        <w:pStyle w:val="EndNoteBibliography"/>
        <w:ind w:left="720" w:hanging="720"/>
        <w:rPr>
          <w:noProof/>
        </w:rPr>
      </w:pPr>
      <w:r>
        <w:rPr>
          <w:noProof/>
        </w:rPr>
        <w:t>1</w:t>
      </w:r>
      <w:r w:rsidRPr="000D6562">
        <w:rPr>
          <w:noProof/>
        </w:rPr>
        <w:t>.</w:t>
      </w:r>
      <w:r w:rsidRPr="000D6562">
        <w:rPr>
          <w:noProof/>
        </w:rPr>
        <w:tab/>
        <w:t xml:space="preserve">Dando, W.E., M.A. Branch, and J.P. Maye, </w:t>
      </w:r>
      <w:r w:rsidRPr="000D6562">
        <w:rPr>
          <w:i/>
          <w:noProof/>
        </w:rPr>
        <w:t>Headache disability in orofacial pain patients.</w:t>
      </w:r>
      <w:r w:rsidRPr="000D6562">
        <w:rPr>
          <w:noProof/>
        </w:rPr>
        <w:t xml:space="preserve"> Headache, 2006. </w:t>
      </w:r>
      <w:r w:rsidRPr="000D6562">
        <w:rPr>
          <w:b/>
          <w:noProof/>
        </w:rPr>
        <w:t>46</w:t>
      </w:r>
      <w:r w:rsidRPr="000D6562">
        <w:rPr>
          <w:noProof/>
        </w:rPr>
        <w:t>(2): p. 322-6.</w:t>
      </w:r>
    </w:p>
    <w:p w:rsidR="008A3FA9" w:rsidRPr="000D6562" w:rsidRDefault="008A3FA9" w:rsidP="008A3FA9">
      <w:pPr>
        <w:pStyle w:val="EndNoteBibliography"/>
        <w:ind w:left="720" w:hanging="720"/>
        <w:rPr>
          <w:noProof/>
        </w:rPr>
      </w:pPr>
      <w:r>
        <w:rPr>
          <w:noProof/>
        </w:rPr>
        <w:t>2</w:t>
      </w:r>
      <w:r w:rsidRPr="000D6562">
        <w:rPr>
          <w:noProof/>
        </w:rPr>
        <w:t>.</w:t>
      </w:r>
      <w:r w:rsidRPr="000D6562">
        <w:rPr>
          <w:noProof/>
        </w:rPr>
        <w:tab/>
        <w:t xml:space="preserve">Graff-Radford, S.B., </w:t>
      </w:r>
      <w:r w:rsidRPr="000D6562">
        <w:rPr>
          <w:i/>
          <w:noProof/>
        </w:rPr>
        <w:t>Headache problems that can present as toothache.</w:t>
      </w:r>
      <w:r w:rsidRPr="000D6562">
        <w:rPr>
          <w:noProof/>
        </w:rPr>
        <w:t xml:space="preserve"> Dental Clinics of North America, 1991. </w:t>
      </w:r>
      <w:r w:rsidRPr="000D6562">
        <w:rPr>
          <w:b/>
          <w:noProof/>
        </w:rPr>
        <w:t>55</w:t>
      </w:r>
      <w:r w:rsidRPr="000D6562">
        <w:rPr>
          <w:noProof/>
        </w:rPr>
        <w:t>: p. 155-170.</w:t>
      </w:r>
    </w:p>
    <w:p w:rsidR="008A3FA9" w:rsidRPr="000D6562" w:rsidRDefault="008A3FA9" w:rsidP="008A3FA9">
      <w:pPr>
        <w:pStyle w:val="EndNoteBibliography"/>
        <w:ind w:left="720" w:hanging="720"/>
        <w:rPr>
          <w:noProof/>
        </w:rPr>
      </w:pPr>
      <w:r>
        <w:rPr>
          <w:noProof/>
        </w:rPr>
        <w:t>3</w:t>
      </w:r>
      <w:r w:rsidRPr="000D6562">
        <w:rPr>
          <w:noProof/>
        </w:rPr>
        <w:t>.</w:t>
      </w:r>
      <w:r w:rsidRPr="000D6562">
        <w:rPr>
          <w:noProof/>
        </w:rPr>
        <w:tab/>
        <w:t xml:space="preserve">Mense, S., </w:t>
      </w:r>
      <w:r w:rsidRPr="000D6562">
        <w:rPr>
          <w:i/>
          <w:noProof/>
        </w:rPr>
        <w:t>Referral of muscle pain. New aspects.</w:t>
      </w:r>
      <w:r w:rsidRPr="000D6562">
        <w:rPr>
          <w:noProof/>
        </w:rPr>
        <w:t xml:space="preserve"> Journal of the American Pain Society, 1994. </w:t>
      </w:r>
      <w:r w:rsidRPr="000D6562">
        <w:rPr>
          <w:b/>
          <w:noProof/>
        </w:rPr>
        <w:t>3</w:t>
      </w:r>
      <w:r w:rsidRPr="000D6562">
        <w:rPr>
          <w:noProof/>
        </w:rPr>
        <w:t>(1): p. 1-9.</w:t>
      </w:r>
    </w:p>
    <w:p w:rsidR="008A3FA9" w:rsidRPr="000D6562" w:rsidRDefault="008A3FA9" w:rsidP="008A3FA9">
      <w:pPr>
        <w:pStyle w:val="EndNoteBibliography"/>
        <w:ind w:left="720" w:hanging="720"/>
        <w:rPr>
          <w:noProof/>
        </w:rPr>
      </w:pPr>
      <w:r>
        <w:rPr>
          <w:noProof/>
        </w:rPr>
        <w:t>4</w:t>
      </w:r>
      <w:r w:rsidRPr="000D6562">
        <w:rPr>
          <w:noProof/>
        </w:rPr>
        <w:t>.</w:t>
      </w:r>
      <w:r w:rsidRPr="000D6562">
        <w:rPr>
          <w:noProof/>
        </w:rPr>
        <w:tab/>
        <w:t xml:space="preserve">Giamberardino, M.A., et al., </w:t>
      </w:r>
      <w:r w:rsidRPr="000D6562">
        <w:rPr>
          <w:i/>
          <w:noProof/>
        </w:rPr>
        <w:t>Contribution of myofascial trigger points to migraine symptoms.</w:t>
      </w:r>
      <w:r w:rsidRPr="000D6562">
        <w:rPr>
          <w:noProof/>
        </w:rPr>
        <w:t xml:space="preserve"> J Pain, 2007. </w:t>
      </w:r>
      <w:r w:rsidRPr="000D6562">
        <w:rPr>
          <w:b/>
          <w:noProof/>
        </w:rPr>
        <w:t>8</w:t>
      </w:r>
      <w:r w:rsidRPr="000D6562">
        <w:rPr>
          <w:noProof/>
        </w:rPr>
        <w:t>(11): p. 869-78.</w:t>
      </w:r>
    </w:p>
    <w:p w:rsidR="008A3FA9" w:rsidRPr="000D6562" w:rsidRDefault="008A3FA9" w:rsidP="008A3FA9">
      <w:pPr>
        <w:pStyle w:val="EndNoteBibliography"/>
        <w:ind w:left="720" w:hanging="720"/>
        <w:rPr>
          <w:noProof/>
        </w:rPr>
      </w:pPr>
      <w:r>
        <w:rPr>
          <w:noProof/>
        </w:rPr>
        <w:t>5</w:t>
      </w:r>
      <w:r w:rsidRPr="000D6562">
        <w:rPr>
          <w:noProof/>
        </w:rPr>
        <w:t>.</w:t>
      </w:r>
      <w:r w:rsidRPr="000D6562">
        <w:rPr>
          <w:noProof/>
        </w:rPr>
        <w:tab/>
        <w:t xml:space="preserve">Dworkin, S.F. and L. LeResche, </w:t>
      </w:r>
      <w:r w:rsidRPr="000D6562">
        <w:rPr>
          <w:i/>
          <w:noProof/>
        </w:rPr>
        <w:t>Research diagnostic criteria for temporomandibular disorders: review, criteria, examinations and specifications, critique.</w:t>
      </w:r>
      <w:r w:rsidRPr="000D6562">
        <w:rPr>
          <w:noProof/>
        </w:rPr>
        <w:t xml:space="preserve"> J Craniomandib Disord, 1992. </w:t>
      </w:r>
      <w:r w:rsidRPr="000D6562">
        <w:rPr>
          <w:b/>
          <w:noProof/>
        </w:rPr>
        <w:t>6</w:t>
      </w:r>
      <w:r w:rsidRPr="000D6562">
        <w:rPr>
          <w:noProof/>
        </w:rPr>
        <w:t>(4): p. 301-55.</w:t>
      </w:r>
    </w:p>
    <w:p w:rsidR="00A6333B" w:rsidRPr="006256A0" w:rsidRDefault="008A3FA9" w:rsidP="008A3FA9">
      <w:r>
        <w:fldChar w:fldCharType="end"/>
      </w:r>
      <w:r w:rsidR="000764BA">
        <w:fldChar w:fldCharType="begin"/>
      </w:r>
      <w:r w:rsidR="000764BA">
        <w:instrText xml:space="preserve"> ADDIN EN.REFLIST </w:instrText>
      </w:r>
      <w:r w:rsidR="000764BA">
        <w:fldChar w:fldCharType="end"/>
      </w:r>
    </w:p>
    <w:sectPr w:rsidR="00A6333B" w:rsidRPr="006256A0" w:rsidSect="00AC6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24559"/>
    <w:rsid w:val="00000BCE"/>
    <w:rsid w:val="00032AF3"/>
    <w:rsid w:val="000764BA"/>
    <w:rsid w:val="00081B2B"/>
    <w:rsid w:val="000C235F"/>
    <w:rsid w:val="000D02DB"/>
    <w:rsid w:val="000D6562"/>
    <w:rsid w:val="001B4E98"/>
    <w:rsid w:val="001C4B24"/>
    <w:rsid w:val="00231A12"/>
    <w:rsid w:val="00235AA0"/>
    <w:rsid w:val="002C08A3"/>
    <w:rsid w:val="00324559"/>
    <w:rsid w:val="0033518E"/>
    <w:rsid w:val="003370E1"/>
    <w:rsid w:val="00350244"/>
    <w:rsid w:val="00403A92"/>
    <w:rsid w:val="00417BAD"/>
    <w:rsid w:val="00465A98"/>
    <w:rsid w:val="004773E4"/>
    <w:rsid w:val="0048271B"/>
    <w:rsid w:val="004B1697"/>
    <w:rsid w:val="004B6885"/>
    <w:rsid w:val="005737CB"/>
    <w:rsid w:val="005C2B28"/>
    <w:rsid w:val="006256A0"/>
    <w:rsid w:val="006C41C8"/>
    <w:rsid w:val="008137A8"/>
    <w:rsid w:val="00814BC7"/>
    <w:rsid w:val="008A3FA9"/>
    <w:rsid w:val="009048C5"/>
    <w:rsid w:val="009B344E"/>
    <w:rsid w:val="00A532B3"/>
    <w:rsid w:val="00A55A02"/>
    <w:rsid w:val="00A5695E"/>
    <w:rsid w:val="00A6333B"/>
    <w:rsid w:val="00AC682D"/>
    <w:rsid w:val="00AD6B95"/>
    <w:rsid w:val="00AF28DE"/>
    <w:rsid w:val="00B06B39"/>
    <w:rsid w:val="00B13666"/>
    <w:rsid w:val="00B37916"/>
    <w:rsid w:val="00B578D4"/>
    <w:rsid w:val="00B8012F"/>
    <w:rsid w:val="00C931FA"/>
    <w:rsid w:val="00D45CA1"/>
    <w:rsid w:val="00D51EC1"/>
    <w:rsid w:val="00DA6807"/>
    <w:rsid w:val="00DD1D2E"/>
    <w:rsid w:val="00DE0C8B"/>
    <w:rsid w:val="00DE16A7"/>
    <w:rsid w:val="00E5132B"/>
    <w:rsid w:val="00E61C72"/>
    <w:rsid w:val="00E86AB3"/>
    <w:rsid w:val="00EE0E32"/>
    <w:rsid w:val="00EE5903"/>
    <w:rsid w:val="00EF1E97"/>
    <w:rsid w:val="00EF2AD0"/>
    <w:rsid w:val="00F9153B"/>
    <w:rsid w:val="00FA386E"/>
    <w:rsid w:val="00FD4888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E63BF"/>
  <w14:defaultImageDpi w14:val="300"/>
  <w15:docId w15:val="{182E7D28-4A72-477B-AC0E-F1D21394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0764B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764BA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Merrill</dc:creator>
  <cp:keywords/>
  <dc:description/>
  <cp:lastModifiedBy>Deborah Friedman</cp:lastModifiedBy>
  <cp:revision>2</cp:revision>
  <cp:lastPrinted>2017-02-08T16:55:00Z</cp:lastPrinted>
  <dcterms:created xsi:type="dcterms:W3CDTF">2017-02-23T22:07:00Z</dcterms:created>
  <dcterms:modified xsi:type="dcterms:W3CDTF">2017-02-23T22:07:00Z</dcterms:modified>
</cp:coreProperties>
</file>